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jc w:val="center"/>
        <w:rPr>
          <w:rFonts w:ascii="Times New Roman" w:hAnsi="Times New Roman" w:eastAsia="Calibri" w:cs="Times New Roman"/>
          <w:sz w:val="24"/>
          <w:szCs w:val="24"/>
        </w:rPr>
      </w:pPr>
      <w:r>
        <w:rPr>
          <w:rFonts w:eastAsia="Calibri" w:cs="Times New Roman" w:ascii="Times New Roman" w:hAnsi="Times New Roman"/>
          <w:b/>
          <w:sz w:val="24"/>
          <w:szCs w:val="24"/>
        </w:rPr>
        <w:t>ZAPYTANIE OFERTOWE NR 2/RWA/PFRON/P/2025-2026</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 NAZWA I ADRES ZAMAWIAJĄCEGO:</w:t>
      </w:r>
    </w:p>
    <w:p>
      <w:pPr>
        <w:pStyle w:val="Normal"/>
        <w:spacing w:lineRule="auto" w:line="276" w:before="0" w:after="200"/>
        <w:jc w:val="both"/>
        <w:rPr/>
      </w:pPr>
      <w:r>
        <w:rPr>
          <w:rFonts w:eastAsia="Calibri" w:cs="Times New Roman" w:ascii="Times New Roman" w:hAnsi="Times New Roman"/>
          <w:sz w:val="24"/>
          <w:szCs w:val="24"/>
        </w:rPr>
        <w:t xml:space="preserve">Polskie Towarzystwo Stwardnienia Rozsianego Oddział w Sieradzu ul. Jana Pawła II 41A, 98-200 Sieradz, NIP 827-219-87-30, REGON 100321787, KRS0000274957 www.sieradz.ptsr.org.pl, </w:t>
      </w:r>
      <w:hyperlink r:id="rId2">
        <w:r>
          <w:rPr>
            <w:rStyle w:val="Hyperlink"/>
            <w:rFonts w:eastAsia="Calibri" w:cs="Times New Roman" w:ascii="Times New Roman" w:hAnsi="Times New Roman"/>
            <w:color w:val="0000FF"/>
            <w:sz w:val="24"/>
            <w:szCs w:val="24"/>
            <w:u w:val="single"/>
          </w:rPr>
          <w:t>sieradz@ptsr.org.pl</w:t>
        </w:r>
      </w:hyperlink>
    </w:p>
    <w:p>
      <w:pPr>
        <w:pStyle w:val="Normal"/>
        <w:spacing w:lineRule="auto" w:line="276" w:before="0" w:after="200"/>
        <w:jc w:val="both"/>
        <w:rPr>
          <w:rFonts w:ascii="Times New Roman" w:hAnsi="Times New Roman" w:eastAsia="Calibri" w:cs="Times New Roman"/>
          <w:b/>
          <w:sz w:val="24"/>
          <w:szCs w:val="24"/>
        </w:rPr>
      </w:pPr>
      <w:r>
        <w:rPr>
          <w:rFonts w:eastAsia="Calibri" w:cs="Times New Roman" w:ascii="Times New Roman" w:hAnsi="Times New Roman"/>
          <w:b/>
          <w:sz w:val="24"/>
          <w:szCs w:val="24"/>
        </w:rPr>
        <w:t xml:space="preserve">POSTANOWIENIA OGÓLNE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Każdy WYKONAWCA może złożyć tylko jedną ofertę.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WYKONAWCA nie może powierzyć wykonania zamówienia ani jego części podwykonawcom.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WYKONAWCA ponosi wszelkie koszty związane z przygotowaniem oferty. ZAMAWIAJĄCY zastrzega sobie prawo do unieważnienia procedury zapytania ofertowego w każdym momencie trwania procedury bez podania przyczyny.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może odstąpić od podpisania umowy bez podania przyczyny. </w:t>
      </w:r>
    </w:p>
    <w:p>
      <w:pPr>
        <w:pStyle w:val="Normal"/>
        <w:spacing w:lineRule="auto" w:line="240" w:before="0" w:after="0"/>
        <w:jc w:val="both"/>
        <w:rPr>
          <w:rFonts w:ascii="Times New Roman" w:hAnsi="Times New Roman" w:eastAsia="Calibri" w:cs="Times New Roman"/>
          <w:color w:val="0000FF"/>
          <w:sz w:val="24"/>
          <w:szCs w:val="24"/>
          <w:u w:val="single"/>
        </w:rPr>
      </w:pPr>
      <w:r>
        <w:rPr>
          <w:rFonts w:eastAsia="Calibri" w:cs="Times New Roman" w:ascii="Times New Roman" w:hAnsi="Times New Roman"/>
          <w:sz w:val="24"/>
          <w:szCs w:val="24"/>
        </w:rPr>
        <w:t>ZAMAWIAJĄCY dopuszcza możliwość negocjacji cenowej.</w:t>
      </w:r>
    </w:p>
    <w:p>
      <w:pPr>
        <w:pStyle w:val="Normal"/>
        <w:spacing w:lineRule="auto" w:line="276" w:before="240" w:after="200"/>
        <w:rPr>
          <w:rFonts w:ascii="Times New Roman" w:hAnsi="Times New Roman" w:eastAsia="Calibri" w:cs="Times New Roman"/>
          <w:sz w:val="24"/>
          <w:szCs w:val="24"/>
        </w:rPr>
      </w:pPr>
      <w:r>
        <w:rPr>
          <w:rFonts w:eastAsia="Calibri" w:cs="Times New Roman" w:ascii="Times New Roman" w:hAnsi="Times New Roman"/>
          <w:sz w:val="24"/>
          <w:szCs w:val="24"/>
        </w:rPr>
        <w:t>2. OPIS PRZEDMIOTU ZAMÓWIENIA:</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Przedmiotem zamówienia są indywidualne usługi psychologiczne dla osób długotrwale niepełnosprawnych, przewlekle chorych na SM lub inne schorzenie, świadczone na terenie województwa warmińsko-mazurskiego , oraz w ramach realizowanego projektu „Razem Wspieramy Aktywność” współfinansowanego ze środków PFRON. </w:t>
      </w:r>
    </w:p>
    <w:p>
      <w:pPr>
        <w:pStyle w:val="Normal"/>
        <w:spacing w:lineRule="auto" w:line="276" w:before="0" w:after="200"/>
        <w:jc w:val="both"/>
        <w:rPr/>
      </w:pPr>
      <w:r>
        <w:rPr>
          <w:rFonts w:eastAsia="Calibri" w:cs="Times New Roman" w:ascii="Times New Roman" w:hAnsi="Times New Roman"/>
          <w:sz w:val="24"/>
          <w:szCs w:val="24"/>
        </w:rPr>
        <w:t>Przedmiot zamówienia obejmuje świadczenie usług wspierających przez psychologa polegających na realizacji indywidualnych usług treningu psychologicznego  (m.in. stymulowanie aktywności, pomoc w radzeniu sobie ze stresem, panowanie nad emocjami, mobilizację do wychodzenia z domu itp) dla średnio 2 beneficjentów, zakwalifikowanych przez zamawiającego na podstawie dokumentacji medycznej stanu chorobowego beneficjanta. Zamawiający przewiduje łącznie 40 godziny  (średnio 4 godzin na jednego beneficjenta w miesiącu) w terminie: maj 2025 – 25.03.2026.</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Przedmiot zamówienia świadczony będzie w domu beneficjenta.</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3. ZAPYTANIE DOTYCZY KODU CPV:</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-85121270-6 – usługi psychologiczne</w:t>
      </w:r>
    </w:p>
    <w:p>
      <w:pPr>
        <w:pStyle w:val="Normal"/>
        <w:spacing w:lineRule="auto" w:line="276" w:before="0" w:after="200"/>
        <w:rPr>
          <w:rFonts w:ascii="Calibri" w:hAnsi="Calibri" w:eastAsia="Calibri" w:cs="Times New Roman"/>
        </w:rPr>
      </w:pPr>
      <w:r>
        <w:rPr>
          <w:rFonts w:eastAsia="Calibri" w:cs="Times New Roman" w:ascii="Times New Roman" w:hAnsi="Times New Roman"/>
          <w:sz w:val="24"/>
          <w:szCs w:val="24"/>
        </w:rPr>
        <w:t>4. ZADANIA PO STRONIE ZAMAWIAJĄCEGO:</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terminowe i rzetelne wywiązywanie się z umowy zawartej z wykonawcą, </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przekazanie Wykonawcy potrzebnych informacji do rzetelnego wykonania umowy,</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przekazanie wzoru formularza Kart pracy i zestawienia przepracowanych godzin, </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zapewnienie kontaktu z osobami uczestniczącymi w projekcie, dla których będzie  prowadzone wsparcie poprzez odpowiednie ćwiczenia w warunkach  domowych.</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5. ZADANIA PO STRONIE WYKONAWCY:</w:t>
      </w:r>
    </w:p>
    <w:p>
      <w:pPr>
        <w:pStyle w:val="Normal"/>
        <w:spacing w:lineRule="auto" w:line="240" w:before="0" w:after="200"/>
        <w:rPr>
          <w:rFonts w:ascii="Times New Roman" w:hAnsi="Times New Roman" w:eastAsia="Calibri" w:cs="Times New Roman"/>
          <w:sz w:val="24"/>
          <w:szCs w:val="24"/>
        </w:rPr>
      </w:pPr>
      <w:r>
        <w:rPr>
          <w:rFonts w:eastAsia="Calibri" w:cs="Times New Roman" w:ascii="Times New Roman" w:hAnsi="Times New Roman"/>
          <w:sz w:val="24"/>
          <w:szCs w:val="24"/>
        </w:rPr>
        <w:t>- prowadzenie niezbędnej dokumentacji przekazanej przez zamawiającego,</w:t>
      </w:r>
    </w:p>
    <w:p>
      <w:pPr>
        <w:pStyle w:val="Normal"/>
        <w:spacing w:lineRule="auto" w:line="240" w:before="0" w:after="200"/>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prowadzenie wsparcia  zgodnie z zapotrzebowaniem złożonym przez Zamawiającego</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6.WARUNKI UDZIAŁU W POSTĘPOWANIU:</w:t>
        <w:tab/>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Zamawiający dopuszcza do składania ofert: osoby fizyczne, świadczące usługi na podstawie umowy zlecenia oraz osoby fizyczne prowadzące jednoosobową działalność gospodarczą, wykonujące osobiście zadania w ramach prowadzonego projektu.</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O udzielenie zamówienia mogą ubiegać się wykonawcy, którzy spełniają warunki, dotyczące posiadania uprawnień do wykonywania określonej działalności lub czynności, jeżeli przepisy prawa nakładają obowiązek ich posiadania tj. osoba posiadająca uprawnienia do świadczenia usług psychologicznych. Ocena spełniania warunków udziału  w postępowaniu będzie dokonana na zasadzie spełnia/nie spełnia. Oferty Wykonawców nie spełniających warunków zdefiniowanych w zapytaniu nie będą rozpatrywane.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W celu potwierdzenia, że Wykonawca spełnia warunki udziału w postępowaniu Wykonawca przedłoży: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1. kserokopie dokumentów potwierdzających formę prawną prowadzonej działalności (o ile dotyczy)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2. kserokopie dokumentów potwierdzających kwalifikacje osoby udzielającej świadczeń (np. prawo wykonywania zawodu, dyplomy, certyfikaty, zaświadczenia o ukończonych kursach itp.)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zastrzega sobie możliwość wglądu w dokumenty potwierdzające spełnianie wyżej wymienionych warunków przed podpisaniem umowy na wykonanie usług.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7. TERMIN I MIEJSCE WYKONANIA ZAMÓWIENIA</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Zamówienie realizowane będzie w domach uczestników projektu na terenie województwa </w:t>
      </w:r>
      <w:r>
        <w:rPr>
          <w:rFonts w:eastAsia="Calibri" w:cs="Times New Roman" w:ascii="Times New Roman" w:hAnsi="Times New Roman"/>
          <w:sz w:val="24"/>
          <w:szCs w:val="24"/>
        </w:rPr>
        <w:t>warmińsko-mazurskie</w:t>
      </w:r>
      <w:r>
        <w:rPr>
          <w:rFonts w:eastAsia="Calibri" w:cs="Times New Roman" w:ascii="Times New Roman" w:hAnsi="Times New Roman"/>
          <w:sz w:val="24"/>
          <w:szCs w:val="24"/>
        </w:rPr>
        <w:t xml:space="preserve">  w okresie maj 2025 – marzec 2026</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8. WALUTA W JAKIEJ BĘDĄ PROWADZONE ROZLICZENIA ZWIĄZANE Z REALIZACJĄ NINIEJSZEGO ZAMÓWIENIA:</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Rozliczenia prowadzone w PLN</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9. OPIS SPOSOBU PRZYGOTOWANIA OFERTY: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Ofertę należy przygotować w języku polskim dołączając do niej wszystkie niezbędne dokumenty stanowiące załączniki do zapytania ofertowego. Należy podać cenę brutto brutto (uwzględniającą koszty pracodawcy) za 1 godzinę usługi treningu psychologicznego.  Podana w ofercie cena musi uwzględniać wszystkie wymagania zapytania oraz obejmować koszty, jakie poniesie wykonawca z tytułu należytej realizacji przedmiotu zamówienia w szczególności koszt: dojazdu do uczestnika, a także innych elementów niezbędnych do prawidłowego wykonania zamówienia.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10. OSOBA UPRAWNIONA DO KONTAKTU Z POTENCJALNYMI WYKONAWCAMI: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Osobą uprawnioną do kontaktów w sprawie niniejszego zapytania są: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Monika Sitarek– tel. 784642182, e-mail : sieradz@ptsr.org.pl</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Maria Kulenty – tel. 784642182, e-mail : sieradz@ptsr.org.pl</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11. MIEJSCE, TERMIN I SPOSÓB ZŁOŻENIA OFERTY: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Oferty należy dostarczyć od dnia 16.04.2025 do 25.04.2025</w:t>
      </w:r>
      <w:r>
        <w:rPr>
          <w:rFonts w:eastAsia="Calibri" w:cs="Times New Roman" w:ascii="Times New Roman" w:hAnsi="Times New Roman"/>
          <w:b/>
          <w:sz w:val="24"/>
          <w:szCs w:val="24"/>
        </w:rPr>
        <w:t xml:space="preserve"> r. </w:t>
      </w:r>
      <w:r>
        <w:rPr>
          <w:rFonts w:eastAsia="Calibri" w:cs="Times New Roman" w:ascii="Times New Roman" w:hAnsi="Times New Roman"/>
          <w:sz w:val="24"/>
          <w:szCs w:val="24"/>
        </w:rPr>
        <w:t>osobiście</w:t>
      </w: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za pośrednictwem poczty (decyduje data stempla pocztowego) lub kurierem w zamkniętej na trwale kopercie  zatytułowanej następująco: „Oferta na indywidualne usługi psychologiczne „w ramach projektu pt.: „Razem Wspieramy Aktywność”</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Oferty otrzymane po terminie zgodnie z pkt.11 nie będą rozpatrywane.</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12. KRYTERIA OCENY OFERTY I WYBORU  WYKONAWCY: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dopuszcza możliwość wybrania kilku oferentów lub nie wybrania żadnej oferty, podziału przedmiotu zamówienia między kilku wykonawców.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Wagi punktowe lub procentowe przypisane do poszczególnych kryteriów oceny ofert: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KRYTERIUM 1: Cena usługi – maximum 70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KRYTERIUM  2: Doświadczenie w pracy z osobami chorymi na  stwardnienie rozsiane (SM)  i inne choroby neurologiczne – maximum 20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KRYTERIUM 3: Dodatkowe dyplomy towarzyszące – maximum 10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13. SPOSÓB OBLICZENIA OFERTY:</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Kryteria, którymi Zamawiający będzie się kierować przy wyborze oferty:</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Zasady oceny kryterium 1:  „Cena usługi” – 70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C min</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X c =  ------------ x  70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C i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gdzie: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Xc  -wartość punktowa ceny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C min  -najniższa cena spośród wszystkich ważnych i nieodrzuconych ofert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Ci -cena w ofercie „i”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Zasady oceny kryterium 2 „Doświadczenie” - 20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brak doświadczenia w pracy z osobami niepełnosprawnymi, w tym ze stwardnieniem rozsianym (SM) –  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 doświadczenie w  pracy z osobami niepełnosprawnymi, w tym ze stwardnieniem rozsianym (SM) do 5 lat - 10 pkt.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doświadczenie w  pracy z osobami niepełnosprawnymi, w tym ze stwardnieniem rozsianym (SM) powyżej 5 lat - 20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Zasady oceny kryterium 3 „dodatkowe uprawnienia towarzyszące” – 10pkt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brak dodatkowych uprawnień towarzyszących –  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Dodatkowe uprawnienia towarzyszące  - 10 pkt</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 przypadku uzyskania jednakowej liczby punktów przez Oferentów lub w przypadku wątpliwości dot. doświadczenia i kwalifikacji Oferentów, Zamawiający przeprowadzi rozmowy kwalifikacyjne, których wynik łącznie z uzyskaną punktacją zdecyduje o dokonaniu ostatecznego wyboru.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13. FORMALNOŚCI JAKIE POWINNY BYĆ DOPEŁNIONE PO WYBORZE OFERTY W CELU ZAWARCIA UMOWY: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Niezwłocznie po wyborze najkorzystniejszej oferty Zamawiający zamieszcza informację o rozstrzygnięciu zapytania ofertowego na stronie internetowej oraz w miejscu publicznie dostępnym w swojej siedzibie.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Umowa z Wykonawcą zostanie zawarta przed podjęciem współpracy w terminie i w miejscu wyznaczonym przez Zamawiającego.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14. TERMIN ZWIĄZANIA OFERTĄ:</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Termin związania ofertą wynosi 30 dni od upływu terminu składania ofert.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15. UNIEWAŻNIENIE POSTĘPOWANIA:</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Zamawiający zastrzega sobie możliwość unieważnienia postępowania bez podania przyczyny. W przypadku unieważnienia postępowania, Zamawiający nie ponosi kosztów postępowania. Zamawiający zastrzega sobie prawo unieważnienia postępowania w szczególności, jeżeli:</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a. cena najkorzystniejszej oferty lub oferta z najniższą ceną przewyższają kwotę, którą Zamawiający może przeznaczyć na realizację zamówienia,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b. wystąpiła zmiana okoliczności powodująca, że wykonanie zamówienia nie leży już  w interesie Zamawiającego, o czym Zamawiający poinformuje wykonawców przed upływem terminu składania ofert.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16. FINANSOWANIE:</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Zamówienie jest współfinansowane ze środków Państwowego Funduszu Rehabilitacji Osób Niepełnosprawnych w ramach projektu: „Razem Wpieramy Aktywność”</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17. UWAGI KOŃCOWE</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1. Zamówienie nie może zostać udzielone podmiotom powiązanym osobowo lub kapitałowo ze Zleceniobiorcą lub osobami upoważnionymi do zaciągania zobowiązań w imieniu Zleceniobiorcy lub osobami wykonującymi w imieniu Zleceniobiorcy czynności związane z przygotowaniem i przeprowadzeniem procedury wyboru wykonawcy, w szczególności poprzez:</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uczestnictwo w spółce jako wspólnik spółki cywilnej lub spółki osobowej,</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posiadanie udziałów lub co najmniej 10% akcji,</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pełnienie funkcji członka organu nadzorczego lub zarządzającego, prokurenta, pełnomocnika,</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pozostawanie w związku małżeńskim, w stosunku pokrewieństwa lub powinowactwa w linii prostej, pokrewieństwa lub powinowactwa w linii bocznej do drugiego stopnia lub w stosunku przysposobienia, opieki lub kurateli.</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2. Zasady konkurencyjności nie stosuje się do zamówień dotyczących zadań wykonywanych przez personel projektu , z którym Zleceniobiorca w okresie co najmniej jednego roku przed złożeniem wniosku współpracował w sposób ciągły lub powtarzalny.( Załącznik nr 8 do Zasad wspierania realizacji zadań .)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3.</w:t>
      </w:r>
      <w:bookmarkStart w:id="0" w:name="_GoBack"/>
      <w:bookmarkEnd w:id="0"/>
      <w:r>
        <w:rPr>
          <w:rFonts w:eastAsia="Calibri" w:cs="Times New Roman" w:ascii="Times New Roman" w:hAnsi="Times New Roman"/>
          <w:sz w:val="24"/>
          <w:szCs w:val="24"/>
        </w:rPr>
        <w:t>Niniejsze ogłoszenie nie jest ogłoszeniem w rozumieniu ustawy prawo zamówień publicznych, a propozycje składane przez zainteresowane podmioty nie są ofertami w rozumieniu kodeksu cywilnego.</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Niniejsze zapytanie ofertowe nie stanowi zobowiązania do zawarcia umowy. Polskie Towarzystwo Stwardnienia Rozsianego Oddział w Sieradzu może odstąpić od podpisania umowy bez podania uzasadnienia swojej decyzji.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Do zapytania ofertowego dołączono:</w:t>
      </w:r>
    </w:p>
    <w:p>
      <w:pPr>
        <w:pStyle w:val="Normal"/>
        <w:spacing w:lineRule="auto" w:line="276" w:before="0" w:after="0"/>
        <w:rPr>
          <w:rFonts w:ascii="Times New Roman" w:hAnsi="Times New Roman" w:eastAsia="Calibri" w:cs="Times New Roman"/>
          <w:sz w:val="24"/>
          <w:szCs w:val="24"/>
        </w:rPr>
      </w:pPr>
      <w:r>
        <w:rPr>
          <w:rFonts w:eastAsia="Calibri" w:cs="Times New Roman" w:ascii="Times New Roman" w:hAnsi="Times New Roman"/>
          <w:sz w:val="24"/>
          <w:szCs w:val="24"/>
        </w:rPr>
        <w:t>Załącznik nr 1 – Formularz ofertowy</w:t>
      </w:r>
    </w:p>
    <w:p>
      <w:pPr>
        <w:pStyle w:val="Normal"/>
        <w:spacing w:lineRule="auto" w:line="276" w:before="0" w:after="0"/>
        <w:rPr>
          <w:rFonts w:ascii="Times New Roman" w:hAnsi="Times New Roman" w:eastAsia="Calibri" w:cs="Times New Roman"/>
          <w:sz w:val="24"/>
          <w:szCs w:val="24"/>
        </w:rPr>
      </w:pPr>
      <w:r>
        <w:rPr>
          <w:rFonts w:eastAsia="Calibri" w:cs="Times New Roman" w:ascii="Times New Roman" w:hAnsi="Times New Roman"/>
          <w:sz w:val="24"/>
          <w:szCs w:val="24"/>
        </w:rPr>
        <w:t>Załącznik nr 2 – Oświadczenie o braku powiązań kapitałowych lub osobowych</w:t>
      </w:r>
    </w:p>
    <w:p>
      <w:pPr>
        <w:pStyle w:val="Normal"/>
        <w:spacing w:lineRule="auto" w:line="276" w:before="0" w:after="0"/>
        <w:rPr>
          <w:rFonts w:ascii="Times New Roman" w:hAnsi="Times New Roman" w:eastAsia="Calibri" w:cs="Times New Roman"/>
          <w:sz w:val="24"/>
          <w:szCs w:val="24"/>
        </w:rPr>
      </w:pPr>
      <w:r>
        <w:rPr>
          <w:rFonts w:eastAsia="Calibri" w:cs="Times New Roman" w:ascii="Times New Roman" w:hAnsi="Times New Roman"/>
          <w:sz w:val="24"/>
          <w:szCs w:val="24"/>
        </w:rPr>
        <w:t>Załącznik nr 3 – Oświadczenie o wyrażeniu zgody na przetwarzanie danych osobowych</w:t>
      </w:r>
    </w:p>
    <w:p>
      <w:pPr>
        <w:pStyle w:val="Normal"/>
        <w:spacing w:lineRule="auto" w:line="276" w:before="0" w:after="200"/>
        <w:rPr>
          <w:rFonts w:ascii="Calibri" w:hAnsi="Calibri" w:eastAsia="Calibri" w:cs="Times New Roman"/>
        </w:rPr>
      </w:pPr>
      <w:r>
        <w:rPr>
          <w:rFonts w:eastAsia="Calibri" w:cs="Times New Roman"/>
        </w:rPr>
      </w:r>
    </w:p>
    <w:p>
      <w:pPr>
        <w:pStyle w:val="Normal"/>
        <w:spacing w:before="0" w:after="160"/>
        <w:jc w:val="both"/>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284"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6" w:space="10" w:color="5B9BD5"/>
      </w:pBdr>
      <w:spacing w:before="240" w:after="0"/>
      <w:jc w:val="center"/>
      <w:rPr>
        <w:color w:themeColor="accent1" w:val="5B9BD5"/>
      </w:rPr>
    </w:pPr>
    <w:r>
      <w:rPr>
        <w:color w:themeColor="accent1" w:val="5B9BD5"/>
      </w:rPr>
      <w:drawing>
        <wp:anchor behindDoc="0" distT="0" distB="0" distL="114300" distR="114300" simplePos="0" locked="0" layoutInCell="0" allowOverlap="1" relativeHeight="20">
          <wp:simplePos x="0" y="0"/>
          <wp:positionH relativeFrom="column">
            <wp:posOffset>4500880</wp:posOffset>
          </wp:positionH>
          <wp:positionV relativeFrom="paragraph">
            <wp:posOffset>214630</wp:posOffset>
          </wp:positionV>
          <wp:extent cx="1137920" cy="600075"/>
          <wp:effectExtent l="0" t="0" r="0" b="0"/>
          <wp:wrapTight wrapText="bothSides">
            <wp:wrapPolygon edited="0">
              <wp:start x="-1209" y="0"/>
              <wp:lineTo x="-1209" y="19664"/>
              <wp:lineTo x="21600" y="19664"/>
              <wp:lineTo x="21600" y="0"/>
              <wp:lineTo x="-1209" y="0"/>
            </wp:wrapPolygon>
          </wp:wrapTight>
          <wp:docPr id="5" name="Obraz 11" descr="C:\Users\Justyna\Desktop\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1" descr="C:\Users\Justyna\Desktop\pobrane.png"/>
                  <pic:cNvPicPr>
                    <a:picLocks noChangeAspect="1" noChangeArrowheads="1"/>
                  </pic:cNvPicPr>
                </pic:nvPicPr>
                <pic:blipFill>
                  <a:blip r:embed="rId1"/>
                  <a:stretch>
                    <a:fillRect/>
                  </a:stretch>
                </pic:blipFill>
                <pic:spPr bwMode="auto">
                  <a:xfrm>
                    <a:off x="0" y="0"/>
                    <a:ext cx="1137920" cy="600075"/>
                  </a:xfrm>
                  <a:prstGeom prst="rect">
                    <a:avLst/>
                  </a:prstGeom>
                  <a:noFill/>
                </pic:spPr>
              </pic:pic>
            </a:graphicData>
          </a:graphic>
        </wp:anchor>
      </w:drawing>
    </w:r>
  </w:p>
  <w:p>
    <w:pPr>
      <w:pStyle w:val="Footer"/>
      <w:rPr/>
    </w:pPr>
    <w:r>
      <w:rPr>
        <w:rFonts w:ascii="Calibri Light" w:hAnsi="Calibri Light" w:asciiTheme="majorHAnsi" w:hAnsiTheme="majorHAnsi"/>
        <w:b/>
        <w:sz w:val="18"/>
        <w:szCs w:val="18"/>
      </w:rPr>
      <w:t>Projekt współfinansowany przez Państwowy Fundusz Rehabilitacji Osób Niepełnosprawnych</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6" w:space="10" w:color="5B9BD5"/>
      </w:pBdr>
      <w:spacing w:before="240" w:after="0"/>
      <w:jc w:val="center"/>
      <w:rPr>
        <w:color w:themeColor="accent1" w:val="5B9BD5"/>
      </w:rPr>
    </w:pPr>
    <w:r>
      <w:rPr>
        <w:color w:themeColor="accent1" w:val="5B9BD5"/>
      </w:rPr>
      <w:drawing>
        <wp:anchor behindDoc="0" distT="0" distB="0" distL="114300" distR="114300" simplePos="0" locked="0" layoutInCell="0" allowOverlap="1" relativeHeight="20">
          <wp:simplePos x="0" y="0"/>
          <wp:positionH relativeFrom="column">
            <wp:posOffset>4500880</wp:posOffset>
          </wp:positionH>
          <wp:positionV relativeFrom="paragraph">
            <wp:posOffset>214630</wp:posOffset>
          </wp:positionV>
          <wp:extent cx="1137920" cy="600075"/>
          <wp:effectExtent l="0" t="0" r="0" b="0"/>
          <wp:wrapTight wrapText="bothSides">
            <wp:wrapPolygon edited="0">
              <wp:start x="-1209" y="0"/>
              <wp:lineTo x="-1209" y="19664"/>
              <wp:lineTo x="21600" y="19664"/>
              <wp:lineTo x="21600" y="0"/>
              <wp:lineTo x="-1209" y="0"/>
            </wp:wrapPolygon>
          </wp:wrapTight>
          <wp:docPr id="6" name="Obraz 11" descr="C:\Users\Justyna\Desktop\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1" descr="C:\Users\Justyna\Desktop\pobrane.png"/>
                  <pic:cNvPicPr>
                    <a:picLocks noChangeAspect="1" noChangeArrowheads="1"/>
                  </pic:cNvPicPr>
                </pic:nvPicPr>
                <pic:blipFill>
                  <a:blip r:embed="rId1"/>
                  <a:stretch>
                    <a:fillRect/>
                  </a:stretch>
                </pic:blipFill>
                <pic:spPr bwMode="auto">
                  <a:xfrm>
                    <a:off x="0" y="0"/>
                    <a:ext cx="1137920" cy="600075"/>
                  </a:xfrm>
                  <a:prstGeom prst="rect">
                    <a:avLst/>
                  </a:prstGeom>
                  <a:noFill/>
                </pic:spPr>
              </pic:pic>
            </a:graphicData>
          </a:graphic>
        </wp:anchor>
      </w:drawing>
    </w:r>
  </w:p>
  <w:p>
    <w:pPr>
      <w:pStyle w:val="Footer"/>
      <w:rPr/>
    </w:pPr>
    <w:r>
      <w:rPr>
        <w:rFonts w:ascii="Calibri Light" w:hAnsi="Calibri Light" w:asciiTheme="majorHAnsi" w:hAnsiTheme="majorHAnsi"/>
        <w:b/>
        <w:sz w:val="18"/>
        <w:szCs w:val="18"/>
      </w:rPr>
      <w:t>Projekt współfinansowany przez Państwowy Fundusz Rehabilitacji Osób Niepełnosprawnych</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3544" w:leader="none"/>
        <w:tab w:val="center" w:pos="4536" w:leader="none"/>
        <w:tab w:val="right" w:pos="9072" w:leader="none"/>
      </w:tabs>
      <w:jc w:val="center"/>
      <w:rPr/>
    </w:pPr>
    <w:r>
      <w:rPr/>
      <w:drawing>
        <wp:inline distT="0" distB="0" distL="0" distR="0">
          <wp:extent cx="542925" cy="695325"/>
          <wp:effectExtent l="0" t="0" r="0" b="0"/>
          <wp:docPr id="1"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descr=""/>
                  <pic:cNvPicPr>
                    <a:picLocks noChangeAspect="1" noChangeArrowheads="1"/>
                  </pic:cNvPicPr>
                </pic:nvPicPr>
                <pic:blipFill>
                  <a:blip r:embed="rId1"/>
                  <a:stretch>
                    <a:fillRect/>
                  </a:stretch>
                </pic:blipFill>
                <pic:spPr bwMode="auto">
                  <a:xfrm>
                    <a:off x="0" y="0"/>
                    <a:ext cx="542925" cy="695325"/>
                  </a:xfrm>
                  <a:prstGeom prst="rect">
                    <a:avLst/>
                  </a:prstGeom>
                  <a:noFill/>
                </pic:spPr>
              </pic:pic>
            </a:graphicData>
          </a:graphic>
        </wp:inline>
      </w:drawing>
    </w:r>
    <w:r>
      <w:rPr/>
      <mc:AlternateContent>
        <mc:Choice Requires="wps">
          <w:drawing>
            <wp:inline distT="0" distB="0" distL="0" distR="0">
              <wp:extent cx="5761355" cy="19685"/>
              <wp:effectExtent l="0" t="0" r="0" b="0"/>
              <wp:docPr id="2" name="Kształt1"/>
              <a:graphic xmlns:a="http://schemas.openxmlformats.org/drawingml/2006/main">
                <a:graphicData uri="http://schemas.microsoft.com/office/word/2010/wordprocessingShape">
                  <wps:wsp>
                    <wps:cNvSpPr/>
                    <wps:spPr>
                      <a:xfrm>
                        <a:off x="0" y="0"/>
                        <a:ext cx="5761440" cy="1980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1" path="m0,0l-2147483645,0l-2147483645,-2147483646l0,-2147483646xe" fillcolor="#a0a0a0" stroked="f" o:allowincell="f" style="position:absolute;margin-left:0pt;margin-top:-1.6pt;width:453.6pt;height:1.5pt;mso-wrap-style:none;v-text-anchor:middle;mso-position-vertical:top">
              <v:fill o:detectmouseclick="t" type="solid" color2="#5f5f5f"/>
              <v:stroke color="#3465a4" joinstyle="round" endcap="flat"/>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3544" w:leader="none"/>
        <w:tab w:val="center" w:pos="4536" w:leader="none"/>
        <w:tab w:val="right" w:pos="9072" w:leader="none"/>
      </w:tabs>
      <w:jc w:val="center"/>
      <w:rPr/>
    </w:pPr>
    <w:r>
      <w:rPr/>
      <w:drawing>
        <wp:inline distT="0" distB="0" distL="0" distR="0">
          <wp:extent cx="542925" cy="695325"/>
          <wp:effectExtent l="0" t="0" r="0" b="0"/>
          <wp:docPr id="3"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0" descr=""/>
                  <pic:cNvPicPr>
                    <a:picLocks noChangeAspect="1" noChangeArrowheads="1"/>
                  </pic:cNvPicPr>
                </pic:nvPicPr>
                <pic:blipFill>
                  <a:blip r:embed="rId1"/>
                  <a:stretch>
                    <a:fillRect/>
                  </a:stretch>
                </pic:blipFill>
                <pic:spPr bwMode="auto">
                  <a:xfrm>
                    <a:off x="0" y="0"/>
                    <a:ext cx="542925" cy="695325"/>
                  </a:xfrm>
                  <a:prstGeom prst="rect">
                    <a:avLst/>
                  </a:prstGeom>
                  <a:noFill/>
                </pic:spPr>
              </pic:pic>
            </a:graphicData>
          </a:graphic>
        </wp:inline>
      </w:drawing>
    </w:r>
    <w:r>
      <w:rPr/>
      <mc:AlternateContent>
        <mc:Choice Requires="wps">
          <w:drawing>
            <wp:inline distT="0" distB="0" distL="0" distR="0">
              <wp:extent cx="5761355" cy="19685"/>
              <wp:effectExtent l="0" t="0" r="0" b="0"/>
              <wp:docPr id="4" name="Kształt1"/>
              <a:graphic xmlns:a="http://schemas.openxmlformats.org/drawingml/2006/main">
                <a:graphicData uri="http://schemas.microsoft.com/office/word/2010/wordprocessingShape">
                  <wps:wsp>
                    <wps:cNvSpPr/>
                    <wps:spPr>
                      <a:xfrm>
                        <a:off x="0" y="0"/>
                        <a:ext cx="5761440" cy="1980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1" path="m0,0l-2147483645,0l-2147483645,-2147483646l0,-2147483646xe" fillcolor="#a0a0a0" stroked="f" o:allowincell="f" style="position:absolute;margin-left:0pt;margin-top:-1.6pt;width:453.6pt;height:1.5pt;mso-wrap-style:none;v-text-anchor:middle;mso-position-vertical:top">
              <v:fill o:detectmouseclick="t" type="solid" color2="#5f5f5f"/>
              <v:stroke color="#3465a4" joinstyle="round" endcap="flat"/>
              <w10:wrap type="square"/>
            </v:rect>
          </w:pict>
        </mc:Fallback>
      </mc:AlternateContent>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2e6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3c4ab4"/>
    <w:rPr/>
  </w:style>
  <w:style w:type="character" w:styleId="StopkaZnak" w:customStyle="1">
    <w:name w:val="Stopka Znak"/>
    <w:basedOn w:val="DefaultParagraphFont"/>
    <w:uiPriority w:val="99"/>
    <w:qFormat/>
    <w:rsid w:val="003c4ab4"/>
    <w:rPr/>
  </w:style>
  <w:style w:type="character" w:styleId="PlaceholderText">
    <w:name w:val="Placeholder Text"/>
    <w:basedOn w:val="DefaultParagraphFont"/>
    <w:uiPriority w:val="99"/>
    <w:semiHidden/>
    <w:qFormat/>
    <w:rsid w:val="003c4ab4"/>
    <w:rPr>
      <w:color w:val="808080"/>
    </w:rPr>
  </w:style>
  <w:style w:type="character" w:styleId="TekstdymkaZnak" w:customStyle="1">
    <w:name w:val="Tekst dymka Znak"/>
    <w:basedOn w:val="DefaultParagraphFont"/>
    <w:link w:val="BalloonText"/>
    <w:uiPriority w:val="99"/>
    <w:semiHidden/>
    <w:qFormat/>
    <w:rsid w:val="00ca4b3b"/>
    <w:rPr>
      <w:rFonts w:ascii="Segoe UI" w:hAnsi="Segoe UI" w:cs="Segoe UI"/>
      <w:sz w:val="18"/>
      <w:szCs w:val="18"/>
    </w:rPr>
  </w:style>
  <w:style w:type="character" w:styleId="Hyperlink">
    <w:name w:val="Hyperlink"/>
    <w:rPr>
      <w:color w:val="000080"/>
      <w:u w:val="single"/>
      <w:lang w:val="zxx" w:eastAsia="zxx" w:bidi="zxx"/>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Gwkaistopka">
    <w:name w:val="Główka i stopka"/>
    <w:basedOn w:val="Normal"/>
    <w:qFormat/>
    <w:pPr/>
    <w:rPr/>
  </w:style>
  <w:style w:type="paragraph" w:styleId="Gwkaistopkauser">
    <w:name w:val="Główka i stopka (user)"/>
    <w:basedOn w:val="Normal"/>
    <w:qFormat/>
    <w:pPr/>
    <w:rPr/>
  </w:style>
  <w:style w:type="paragraph" w:styleId="Header">
    <w:name w:val="header"/>
    <w:basedOn w:val="Normal"/>
    <w:link w:val="NagwekZnak"/>
    <w:uiPriority w:val="99"/>
    <w:unhideWhenUsed/>
    <w:rsid w:val="003c4ab4"/>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3c4ab4"/>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ca4b3b"/>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1a7e"/>
    <w:pPr>
      <w:spacing w:before="0" w:after="160"/>
      <w:ind w:hanging="0" w:left="720"/>
      <w:contextualSpacing/>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31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Zwykatabela11">
    <w:name w:val="Zwykła tabela 11"/>
    <w:basedOn w:val="Standardowy"/>
    <w:uiPriority w:val="41"/>
    <w:rsid w:val="007310e7"/>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7310e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eradz@ptsr.org.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39E3-5562-403F-9862-782DBAA0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Application>LibreOffice/24.8.5.2$Windows_X86_64 LibreOffice_project/fddf2685c70b461e7832239a0162a77216259f22</Application>
  <AppVersion>15.0000</AppVersion>
  <Pages>6</Pages>
  <Words>1259</Words>
  <Characters>8753</Characters>
  <CharactersWithSpaces>10014</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2020-03-27T11:32:00Z</dcterms:created>
  <dc:creator>CUSP Sieradz</dc:creator>
  <dc:description/>
  <dc:language>pl-PL</dc:language>
  <cp:lastModifiedBy/>
  <cp:lastPrinted>2017-04-07T10:47:00Z</cp:lastPrinted>
  <dcterms:modified xsi:type="dcterms:W3CDTF">2025-04-17T08:14:58Z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