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b/>
          <w:sz w:val="24"/>
          <w:szCs w:val="24"/>
        </w:rPr>
        <w:t>ZAPYTANIE OFERTOWE NR 4/DRDOZN/PFRON/2023</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 NAZWA I ADRES ZAMAWIAJĄCEGO:</w:t>
      </w:r>
    </w:p>
    <w:p>
      <w:pPr>
        <w:pStyle w:val="Normal"/>
        <w:spacing w:lineRule="auto" w:line="276" w:before="0" w:after="20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 xml:space="preserve">Polskie Towarzystwo Stwardnienia Rozsianego Oddział w Sieradzu ul. Jana Pawła II 41A, 98-200 Sieradz, NIP 827-219-87-30, REGON 100321787, KRS0000274957 www.sieradz.ptsr.org.pl, </w:t>
      </w:r>
      <w:hyperlink r:id="rId2">
        <w:r>
          <w:rPr>
            <w:rFonts w:eastAsia="Calibri" w:cs="Times New Roman" w:ascii="Times New Roman" w:hAnsi="Times New Roman"/>
            <w:color w:val="0000FF"/>
            <w:sz w:val="24"/>
            <w:szCs w:val="24"/>
            <w:u w:val="single"/>
          </w:rPr>
          <w:t>sieradz@ptsr.org.pl</w:t>
        </w:r>
      </w:hyperlink>
    </w:p>
    <w:p>
      <w:pPr>
        <w:pStyle w:val="Normal"/>
        <w:spacing w:lineRule="auto" w:line="276" w:before="0" w:after="20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POSTANOWIENIA OGÓLNE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Każdy WYKONAWCA może złożyć tylko jedną ofertę.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nie może powierzyć wykonania zamówienia ani jego części podwykonawcom.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może odstąpić od podpisania umowy bez podania przyczyny. </w:t>
      </w:r>
    </w:p>
    <w:p>
      <w:pPr>
        <w:pStyle w:val="Normal"/>
        <w:spacing w:lineRule="auto" w:line="240" w:before="0" w:after="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ZAMAWIAJĄCY dopuszcza możliwość negocjacji cenowej.</w:t>
      </w:r>
    </w:p>
    <w:p>
      <w:pPr>
        <w:pStyle w:val="Normal"/>
        <w:spacing w:lineRule="auto" w:line="276" w:before="240" w:after="200"/>
        <w:rPr>
          <w:rFonts w:ascii="Times New Roman" w:hAnsi="Times New Roman" w:eastAsia="Calibri" w:cs="Times New Roman"/>
          <w:sz w:val="24"/>
          <w:szCs w:val="24"/>
        </w:rPr>
      </w:pPr>
      <w:r>
        <w:rPr>
          <w:rFonts w:eastAsia="Calibri" w:cs="Times New Roman" w:ascii="Times New Roman" w:hAnsi="Times New Roman"/>
          <w:sz w:val="24"/>
          <w:szCs w:val="24"/>
        </w:rPr>
        <w:t>2. OPIS PRZEDMIOTU ZAMÓWIENIA: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Przedmiotem zamówienia są indywidualne usługi fizjoterapeutyczne dla osób długotrwale niepełnosprawnych, przewlekle chorych na SM lub inne schorzenie, świadczone na terenie województwa łódzkiego , lubelskiego (powiat bialski) oraz warmińsko-mazurskiego w ramach realizowanego projektu „Działamy razem dla osób z niepełnosprawnością” współfinansowanego ze środków PFRON.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obejmuje świadczenie usług wspierających przez fizjoterapeutów polegających na realizacji indywidualnych usług fizjoterapeutycznych (m.in. masaże, ćwiczenia bierne, czynne) dla średnio 3 beneficjentów, zakwalifikowanych przez zamawiającego na podstawie dokumentacji medycznej stanu chorobowego beneficjanta. Zamawiający przewiduje łącznie 180 godzin zajęć wspierających fizjoterapeutycznych (średnio 30 godzin na jednego beneficjenta) w terminie: 01.08.2023 – 31.03.2024.</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świadczony będzie w domu beneficjenta.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ZAPYTANIE DOTYCZY KODU CPV:</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-85142100-7 – usługi fizjoterapii</w:t>
      </w:r>
    </w:p>
    <w:p>
      <w:pPr>
        <w:pStyle w:val="Normal"/>
        <w:spacing w:lineRule="auto" w:line="276" w:before="0" w:after="200"/>
        <w:rPr>
          <w:rFonts w:ascii="Calibri" w:hAnsi="Calibri" w:eastAsia="Calibri" w:cs="Times New Roman"/>
        </w:rPr>
      </w:pPr>
      <w:r>
        <w:rPr>
          <w:rFonts w:eastAsia="Calibri" w:cs="Times New Roman" w:ascii="Times New Roman" w:hAnsi="Times New Roman"/>
          <w:sz w:val="24"/>
          <w:szCs w:val="24"/>
        </w:rPr>
        <w:t>4. ZADANIA PO STRONIE ZAMAWIAJĄCEGO:</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terminowe i rzetelne wywiązywanie się z umowy zawartej z wykonawcą,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Wykonawcy potrzebnych informacji do rzetelnego wykonania umowy,</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wzoru formularza Kart pracy i zestawienia przepracowanych godzin,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zapewnienie kontaktu z osobami uczestniczącymi w projekcie, dla których będzie  prowadzone wsparcie poprzez odpowiednie ćwiczenia w warunkach  domowych.</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5. ZADANIA PO STRONIE WYKONAWCY:</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 prowadzenie niezbędnej dokumentacji przekazanej przez zamawiającego,</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prowadzenie wsparcia  zgodnie z zapotrzebowaniem złożonym przez Zamawiającego</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6.WARUNKI UDZIAŁU W POSTĘPOWANIU:</w:t>
        <w:tab/>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dopuszcza do składania ofert: osoby fizyczne, świadczące usługi na podstawie umowy zlecenia oraz osoby fizyczne prowadzące jednoosobową działalność gospodarczą, wykonujące osobiście zadania w ramach prowadzonego projektu.</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fizjoterapeutycznych. Ocena spełniania warunków udziału  w postępowaniu będzie dokonana na zasadzie spełnia/nie spełnia. Oferty Wykonawców nie spełniających warunków zdefiniowanych w zapytaniu nie będą rozpatrywane.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 celu potwierdzenia, że Wykonawca spełnia warunki udziału w postępowaniu Wykonawca przedłoży: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kserokopie dokumentów potwierdzających formę prawną prowadzonej działalności (o ile dotyczy)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kserokopie dokumentów potwierdzających kwalifikacje osoby udzielającej świadczeń (np. prawo wykonywania zawodu, dyplomy, certyfikaty, zaświadczenia o ukończonych kursach itp.)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wglądu w dokumenty potwierdzające spełnianie wyżej wymienionych warunków przed podpisaniem umowy na wykonanie usług.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7. TERMIN I MIEJSCE WYKONANIA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realizowane będzie w domach uczestników projektu na terenie województwa łódzkiego w okresie kwiecień 2023 – marzec 2024</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 WALUTA W JAKIEJ BĘDĄ PROWADZONE ROZLICZENIA ZWIĄZANE Z REALIZACJĄ NINIEJSZEGO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Rozliczenia prowadzone w PLN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9. OPIS SPOSOBU PRZYGOTOWANIA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Ofertę należy przygotować w języku polskim dołączając do niej wszystkie niezbędne dokumenty stanowiące załączniki do zapytania ofertowego. Należy podać cenę brutto brutto (uwzględniającą koszty pracodawcy) za 1 godzinę usługi rehabilitacji domowej. 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10. OSOBA UPRAWNIONA DO KONTAKTU Z POTENCJALNYMI WYKONAWCAMI: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Osobą uprawnioną do kontaktów w sprawie niniejszego zapytania są: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Monika  Sitarek–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Maria Kulenty –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11. MIEJSCE, TERMIN I SPOSÓB ZŁOŻENIA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Oferty należy dostarczyć do dnia: </w:t>
      </w:r>
      <w:r>
        <w:rPr>
          <w:rFonts w:eastAsia="Calibri" w:cs="Times New Roman" w:ascii="Times New Roman" w:hAnsi="Times New Roman"/>
          <w:sz w:val="24"/>
          <w:szCs w:val="24"/>
        </w:rPr>
        <w:t>03.08</w:t>
      </w:r>
      <w:r>
        <w:rPr>
          <w:rFonts w:eastAsia="Calibri" w:cs="Times New Roman" w:ascii="Times New Roman" w:hAnsi="Times New Roman"/>
          <w:sz w:val="24"/>
          <w:szCs w:val="24"/>
        </w:rPr>
        <w:t>.2023</w:t>
      </w:r>
      <w:r>
        <w:rPr>
          <w:rFonts w:eastAsia="Calibri" w:cs="Times New Roman" w:ascii="Times New Roman" w:hAnsi="Times New Roman"/>
          <w:b/>
          <w:sz w:val="24"/>
          <w:szCs w:val="24"/>
        </w:rPr>
        <w:t xml:space="preserve"> r. ,</w:t>
      </w:r>
      <w:r>
        <w:rPr>
          <w:rFonts w:eastAsia="Calibri" w:cs="Times New Roman" w:ascii="Times New Roman" w:hAnsi="Times New Roman"/>
          <w:sz w:val="24"/>
          <w:szCs w:val="24"/>
        </w:rPr>
        <w:t>osobiście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za pośrednictwem poczty (decyduje data stempla pocztowego) lub kurierem w zamkniętej na trwale kopercie  zatytułowanej następująco: „Oferta na indywidualne usługi fizjoterapeutyczne dla osób z niepełnosprawnością w ramach projektu pt.: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Oferty otrzymane po terminie zgodnie z pkt.11 nie będą rozpatrywane.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12. KRYTERIA OCENY OFERTY I WYBORU  WYKONAWCY: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dopuszcza możliwość wybrania kilku oferentów lub nie wybrania żadnej oferty, podziału przedmiotu zamówienia między kilku wykonawców.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Wagi punktowe lub procentowe przypisane do poszczególnych kryteriów oceny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1: Cena usługi – maximum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2: Doświadczenie w pracy z osobami chorymi na  stwardnienie rozsiane (SM)  i inne choroby neurologiczne –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3: Dodatkowe dyplomy towarzyszące – maximum 10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SPOSÓB OBLICZENIA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Kryteria, którymi Zamawiający będzie się kierować przy wyborze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1:  „Cena usługi” –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 min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X c =  ------------ x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C i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gdzie: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Xc  -wartość punktowa ceny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C min  -najniższa cena spośród wszystkich ważnych i nieodrzuconych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Ci -cena w ofercie „i”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2 „Doświadczenie”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doświadczenia w pracy z osobami niepełnosprawnymi, w tym ze stwardnieniem rozsianym (SM)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doświadczenie w  pracy z osobami niepełnosprawnymi, w tym ze stwardnieniem rozsianym (SM) do 5 lat - 10 pkt.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doświadczenie w  pracy z osobami niepełnosprawnymi, w tym ze stwardnieniem rozsianym (SM) powyżej 5 lat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Zasady oceny kryterium 3 „dodatkowe uprawnienia towarzyszące” – 10pkt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dodatkowych uprawnień towarzyszących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Dodatkowe uprawnienia towarzyszące  - 10 pkt</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FORMALNOŚCI JAKIE POWINNY BYĆ DOPEŁNIONE PO WYBORZE OFERTY W CELU ZAWARCIA UMOWY: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Umowa z Wykonawcą zostanie zawarta przed podjęciem współpracy w terminie i w miejscu wyznaczonym przez Zamawiającego.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14. TERMIN ZWIĄZANIA OFERTĄ: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Termin związania ofertą wynosi 30 dni od upływu terminu składania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15. UNIEWAŻNIENIE POSTĘPOWANIA: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zastrzega sobie możliwość unieważnienia postępowania bez podania przyczyny. W przypadku unieważnienia postępowania, Zamawiający nie ponosi kosztów postępowania. Zamawiający zastrzega sobie prawo unieważnienia postępowania w szczególności, jeżeli: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a. cena najkorzystniejszej oferty lub oferta z najniższą ceną przewyższają kwotę, którą Zamawiający może przeznaczyć na realizację zamówienia,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b. wystąpiła zmiana okoliczności powodująca, że wykonanie zamówienia nie leży już  w interesie Zamawiającego, o czym Zamawiający poinformuje wykonawców przed upływem terminu składania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16. FINANSOWANIE: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jest współfinansowane ze środków Państwowego Funduszu Rehabilitacji Osób Niepełnosprawnych w ramach projektu: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17. UWAGI KOŃCOWE</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uczestnictwo w spółce jako wspólnik spółki cywilnej lub spółki osobowej,</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posiadanie udziałów lub co najmniej 10% akcji,</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pełnienie funkcji członka organu nadzorczego lub zarządzającego, prokurenta, pełnomocnika,</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Zasady konkurencyjności nie stosuje się do zamówień dotyczących zadań wykonywanych przez personel projektu , z którym Zleceniobiorca w okresie co najmniej jednego roku przed złożeniem wniosku współpracował w sposób ciągły lub powtarzalny.( Załącznik nr 8 do Zasad wspierania realizacji zadań .)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w:t>
      </w:r>
      <w:bookmarkStart w:id="0" w:name="_GoBack"/>
      <w:bookmarkEnd w:id="0"/>
      <w:r>
        <w:rPr>
          <w:rFonts w:eastAsia="Calibri" w:cs="Times New Roman" w:ascii="Times New Roman" w:hAnsi="Times New Roman"/>
          <w:sz w:val="24"/>
          <w:szCs w:val="24"/>
        </w:rPr>
        <w:t>Niniejsze ogłoszenie nie jest ogłoszeniem w rozumieniu ustawy prawo zamówień publicznych, a propozycje składane przez zainteresowane podmioty nie są ofertami w rozumieniu kodeksu cywilnego.</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Niniejsze zapytanie ofertowe nie stanowi zobowiązania do zawarcia umowy. Polskie Towarzystwo Stwardnienia Rozsianego Oddział w Sieradzu może odstąpić od podpisania umowy bez podania uzasadnienia swojej decyzji.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Do zapytania ofertowego dołączono:</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1 – Formularz ofertowy</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2 – Oświadczenie o braku powiązań kapitałowych lub osobowych</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3 – Oświadczenie o wyrażeniu zgody na przetwarzanie danych osobowych</w:t>
      </w:r>
    </w:p>
    <w:p>
      <w:pPr>
        <w:pStyle w:val="Normal"/>
        <w:spacing w:lineRule="auto" w:line="276" w:before="0" w:after="200"/>
        <w:rPr>
          <w:rFonts w:ascii="Calibri" w:hAnsi="Calibri" w:eastAsia="Calibri" w:cs="Times New Roman"/>
        </w:rPr>
      </w:pPr>
      <w:r>
        <w:rPr>
          <w:rFonts w:eastAsia="Calibri" w:cs="Times New Roman"/>
        </w:rPr>
      </w:r>
    </w:p>
    <w:p>
      <w:pPr>
        <w:pStyle w:val="Normal"/>
        <w:spacing w:before="0" w:after="160"/>
        <w:jc w:val="both"/>
        <w:rPr/>
      </w:pPr>
      <w:r>
        <w:rPr/>
      </w:r>
    </w:p>
    <w:sectPr>
      <w:headerReference w:type="default" r:id="rId3"/>
      <w:footerReference w:type="default" r:id="rId4"/>
      <w:type w:val="nextPage"/>
      <w:pgSz w:w="11906" w:h="16838"/>
      <w:pgMar w:left="1417" w:right="1417" w:gutter="0" w:header="284"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pBdr>
        <w:top w:val="single" w:sz="6" w:space="10" w:color="5B9BD5"/>
      </w:pBdr>
      <w:spacing w:before="240" w:after="0"/>
      <w:jc w:val="center"/>
      <w:rPr>
        <w:color w:val="5B9BD5" w:themeColor="accent1"/>
      </w:rPr>
    </w:pPr>
    <w:r>
      <w:rPr>
        <w:color w:val="5B9BD5" w:themeColor="accent1"/>
      </w:rPr>
      <w:drawing>
        <wp:anchor behindDoc="0" distT="0" distB="0" distL="114300" distR="114300" simplePos="0" locked="0" layoutInCell="0" allowOverlap="1" relativeHeight="19">
          <wp:simplePos x="0" y="0"/>
          <wp:positionH relativeFrom="column">
            <wp:posOffset>4500880</wp:posOffset>
          </wp:positionH>
          <wp:positionV relativeFrom="paragraph">
            <wp:posOffset>214630</wp:posOffset>
          </wp:positionV>
          <wp:extent cx="1137920" cy="600075"/>
          <wp:effectExtent l="0" t="0" r="0" b="0"/>
          <wp:wrapThrough wrapText="bothSides">
            <wp:wrapPolygon edited="0">
              <wp:start x="-736" y="0"/>
              <wp:lineTo x="-736" y="20572"/>
              <wp:lineTo x="21600" y="20572"/>
              <wp:lineTo x="21600" y="0"/>
              <wp:lineTo x="-736" y="0"/>
            </wp:wrapPolygon>
          </wp:wrapThrough>
          <wp:docPr id="3"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C:\Users\Justyna\Desktop\pobrane.png"/>
                  <pic:cNvPicPr>
                    <a:picLocks noChangeAspect="1" noChangeArrowheads="1"/>
                  </pic:cNvPicPr>
                </pic:nvPicPr>
                <pic:blipFill>
                  <a:blip r:embed="rId1"/>
                  <a:stretch>
                    <a:fillRect/>
                  </a:stretch>
                </pic:blipFill>
                <pic:spPr bwMode="auto">
                  <a:xfrm>
                    <a:off x="0" y="0"/>
                    <a:ext cx="1137920" cy="600075"/>
                  </a:xfrm>
                  <a:prstGeom prst="rect">
                    <a:avLst/>
                  </a:prstGeom>
                </pic:spPr>
              </pic:pic>
            </a:graphicData>
          </a:graphic>
        </wp:anchor>
      </w:drawing>
    </w:r>
  </w:p>
  <w:p>
    <w:pPr>
      <w:pStyle w:val="Stopka"/>
      <w:rPr/>
    </w:pPr>
    <w:r>
      <w:rPr>
        <w:rFonts w:ascii="Calibri Light" w:hAnsi="Calibri Light" w:asciiTheme="majorHAnsi" w:hAnsiTheme="majorHAnsi"/>
        <w:b/>
        <w:sz w:val="18"/>
        <w:szCs w:val="18"/>
      </w:rPr>
      <w:t>Projekt współfinansowany przez Państwowy Fundusz Rehabilitacji Osób Niepełnosprawnych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tabs>
        <w:tab w:val="clear" w:pos="4536"/>
        <w:tab w:val="center" w:pos="3544" w:leader="none"/>
        <w:tab w:val="right" w:pos="9072" w:leader="none"/>
      </w:tabs>
      <w:jc w:val="center"/>
      <w:rPr/>
    </w:pPr>
    <w:r>
      <w:rPr/>
      <w:drawing>
        <wp:inline distT="0" distB="0" distL="0" distR="0">
          <wp:extent cx="542925" cy="69532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1"/>
                  <a:stretch>
                    <a:fillRect/>
                  </a:stretch>
                </pic:blipFill>
                <pic:spPr bwMode="auto">
                  <a:xfrm>
                    <a:off x="0" y="0"/>
                    <a:ext cx="542925" cy="695325"/>
                  </a:xfrm>
                  <a:prstGeom prst="rect">
                    <a:avLst/>
                  </a:prstGeom>
                </pic:spPr>
              </pic:pic>
            </a:graphicData>
          </a:graphic>
        </wp:inline>
      </w:drawing>
    </w:r>
    <w:r>
      <w:rPr/>
      <mc:AlternateContent>
        <mc:Choice Requires="wps">
          <w:drawing>
            <wp:inline distT="0" distB="0" distL="0" distR="0">
              <wp:extent cx="5760720" cy="19050"/>
              <wp:effectExtent l="0" t="0" r="0" b="0"/>
              <wp:docPr id="2" name="Kształt1"/>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Kształt1" path="m0,0l-2147483645,0l-2147483645,-2147483646l0,-2147483646xe" fillcolor="#a0a0a0" stroked="f" o:allowincell="f" style="position:absolute;margin-left:0pt;margin-top:-1.55pt;width:453.55pt;height:1.45pt;mso-wrap-style:none;v-text-anchor:middle;mso-position-vertical:top">
              <v:fill o:detectmouseclick="t" type="solid" color2="#5f5f5f"/>
              <v:stroke color="#3465a4" joinstyle="round" endcap="flat"/>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e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3c4ab4"/>
    <w:rPr/>
  </w:style>
  <w:style w:type="character" w:styleId="StopkaZnak" w:customStyle="1">
    <w:name w:val="Stopka Znak"/>
    <w:basedOn w:val="DefaultParagraphFont"/>
    <w:uiPriority w:val="99"/>
    <w:qFormat/>
    <w:rsid w:val="003c4ab4"/>
    <w:rPr/>
  </w:style>
  <w:style w:type="character" w:styleId="PlaceholderText">
    <w:name w:val="Placeholder Text"/>
    <w:basedOn w:val="DefaultParagraphFont"/>
    <w:uiPriority w:val="99"/>
    <w:semiHidden/>
    <w:qFormat/>
    <w:rsid w:val="003c4ab4"/>
    <w:rPr>
      <w:color w:val="808080"/>
    </w:rPr>
  </w:style>
  <w:style w:type="character" w:styleId="TekstdymkaZnak" w:customStyle="1">
    <w:name w:val="Tekst dymka Znak"/>
    <w:basedOn w:val="DefaultParagraphFont"/>
    <w:link w:val="BalloonText"/>
    <w:uiPriority w:val="99"/>
    <w:semiHidden/>
    <w:qFormat/>
    <w:rsid w:val="00ca4b3b"/>
    <w:rPr>
      <w:rFonts w:ascii="Segoe UI" w:hAnsi="Segoe UI" w:cs="Segoe UI"/>
      <w:sz w:val="18"/>
      <w:szCs w:val="18"/>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c4ab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c4ab4"/>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4b3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1a7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3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eradz@ptsr.org.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39E3-5562-403F-9862-782DBAA0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LibreOffice/7.4.1.2$Windows_X86_64 LibreOffice_project/3c58a8f3a960df8bc8fd77b461821e42c061c5f0</Application>
  <AppVersion>15.0000</AppVersion>
  <Pages>6</Pages>
  <Words>1252</Words>
  <Characters>8732</Characters>
  <CharactersWithSpaces>9985</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2020-03-27T11:32:00Z</dcterms:created>
  <dc:creator>CUSP Sieradz</dc:creator>
  <dc:description/>
  <dc:language>pl-PL</dc:language>
  <cp:lastModifiedBy/>
  <cp:lastPrinted>2017-04-07T10:47:00Z</cp:lastPrinted>
  <dcterms:modified xsi:type="dcterms:W3CDTF">2023-07-24T11:05:17Z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